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19812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pStyle w:val="Title"/>
        <w:jc w:val="center"/>
        <w:rPr/>
      </w:pPr>
      <w:bookmarkStart w:colFirst="0" w:colLast="0" w:name="_yzvs6567qtwf" w:id="0"/>
      <w:bookmarkEnd w:id="0"/>
      <w:r w:rsidDel="00000000" w:rsidR="00000000" w:rsidRPr="00000000">
        <w:rPr>
          <w:rtl w:val="0"/>
        </w:rPr>
        <w:t xml:space="preserve">¡Nos vamos a Ecuador!</w:t>
      </w:r>
    </w:p>
    <w:p w:rsidR="00000000" w:rsidDel="00000000" w:rsidP="00000000" w:rsidRDefault="00000000" w:rsidRPr="00000000" w14:paraId="00000004">
      <w:pPr>
        <w:pStyle w:val="Subtitle"/>
        <w:widowControl w:val="0"/>
        <w:spacing w:after="320" w:line="360" w:lineRule="auto"/>
        <w:jc w:val="center"/>
        <w:rPr/>
      </w:pPr>
      <w:bookmarkStart w:colFirst="0" w:colLast="0" w:name="_rzqfrtaa0swy" w:id="1"/>
      <w:bookmarkEnd w:id="1"/>
      <w:r w:rsidDel="00000000" w:rsidR="00000000" w:rsidRPr="00000000">
        <w:rPr>
          <w:rtl w:val="0"/>
        </w:rPr>
        <w:t xml:space="preserve">We are going to Ecuador!</w:t>
      </w:r>
    </w:p>
    <w:p w:rsidR="00000000" w:rsidDel="00000000" w:rsidP="00000000" w:rsidRDefault="00000000" w:rsidRPr="00000000" w14:paraId="00000005">
      <w:pPr>
        <w:widowControl w:val="0"/>
        <w:spacing w:after="320" w:line="360" w:lineRule="auto"/>
        <w:rPr>
          <w:color w:val="001e44"/>
          <w:sz w:val="24"/>
          <w:szCs w:val="24"/>
        </w:rPr>
      </w:pPr>
      <w:r w:rsidDel="00000000" w:rsidR="00000000" w:rsidRPr="00000000">
        <w:rPr>
          <w:color w:val="001e44"/>
          <w:sz w:val="24"/>
          <w:szCs w:val="24"/>
          <w:rtl w:val="0"/>
        </w:rPr>
        <w:t xml:space="preserve">On this trip, we will explore Ecuadorian culture, cuisine, climate and landscape. We’ll contrast modern city living in Quito or Guayaquil with rural life in Riobamba, the mountain highlands and more. Students will sample traditions of dance, food and music while taking in the sights and sounds of this dynamic South American country.</w:t>
      </w:r>
    </w:p>
    <w:p w:rsidR="00000000" w:rsidDel="00000000" w:rsidP="00000000" w:rsidRDefault="00000000" w:rsidRPr="00000000" w14:paraId="00000006">
      <w:pPr>
        <w:widowControl w:val="0"/>
        <w:spacing w:after="320" w:line="360" w:lineRule="auto"/>
        <w:rPr>
          <w:color w:val="cc0000"/>
          <w:sz w:val="24"/>
          <w:szCs w:val="24"/>
        </w:rPr>
      </w:pPr>
      <w:r w:rsidDel="00000000" w:rsidR="00000000" w:rsidRPr="00000000">
        <w:rPr>
          <w:b w:val="1"/>
          <w:sz w:val="24"/>
          <w:szCs w:val="24"/>
          <w:rtl w:val="0"/>
        </w:rPr>
        <w:t xml:space="preserve">Pack Your Bags: </w:t>
      </w:r>
      <w:hyperlink r:id="rId7">
        <w:r w:rsidDel="00000000" w:rsidR="00000000" w:rsidRPr="00000000">
          <w:rPr>
            <w:color w:val="cc0000"/>
            <w:sz w:val="24"/>
            <w:szCs w:val="24"/>
            <w:u w:val="single"/>
            <w:rtl w:val="0"/>
          </w:rPr>
          <w:t xml:space="preserve">https://imex.psu.edu/experience-catalogue/imexcursions/imexcursion-ecuador/</w:t>
        </w:r>
      </w:hyperlink>
      <w:r w:rsidDel="00000000" w:rsidR="00000000" w:rsidRPr="00000000">
        <w:rPr>
          <w:rtl w:val="0"/>
        </w:rPr>
      </w:r>
    </w:p>
    <w:p w:rsidR="00000000" w:rsidDel="00000000" w:rsidP="00000000" w:rsidRDefault="00000000" w:rsidRPr="00000000" w14:paraId="00000007">
      <w:pPr>
        <w:pStyle w:val="Heading1"/>
        <w:widowControl w:val="0"/>
        <w:spacing w:after="320" w:line="360" w:lineRule="auto"/>
        <w:jc w:val="center"/>
        <w:rPr/>
      </w:pPr>
      <w:bookmarkStart w:colFirst="0" w:colLast="0" w:name="_efxc5nm8c8q0" w:id="2"/>
      <w:bookmarkEnd w:id="2"/>
      <w:r w:rsidDel="00000000" w:rsidR="00000000" w:rsidRPr="00000000">
        <w:rPr>
          <w:rtl w:val="0"/>
        </w:rPr>
        <w:t xml:space="preserve">Activities</w:t>
      </w:r>
      <w:r w:rsidDel="00000000" w:rsidR="00000000" w:rsidRPr="00000000">
        <w:rPr>
          <w:rtl w:val="0"/>
        </w:rPr>
      </w:r>
    </w:p>
    <w:p w:rsidR="00000000" w:rsidDel="00000000" w:rsidP="00000000" w:rsidRDefault="00000000" w:rsidRPr="00000000" w14:paraId="00000008">
      <w:pPr>
        <w:pStyle w:val="Heading2"/>
        <w:widowControl w:val="0"/>
        <w:spacing w:after="320" w:line="360" w:lineRule="auto"/>
        <w:rPr/>
      </w:pPr>
      <w:bookmarkStart w:colFirst="0" w:colLast="0" w:name="_n9ny9yp2ybi6" w:id="3"/>
      <w:bookmarkEnd w:id="3"/>
      <w:r w:rsidDel="00000000" w:rsidR="00000000" w:rsidRPr="00000000">
        <w:rPr>
          <w:rtl w:val="0"/>
        </w:rPr>
        <w:t xml:space="preserve">Pre-flight: Setting Expectations</w:t>
      </w:r>
    </w:p>
    <w:p w:rsidR="00000000" w:rsidDel="00000000" w:rsidP="00000000" w:rsidRDefault="00000000" w:rsidRPr="00000000" w14:paraId="00000009">
      <w:pPr>
        <w:ind w:left="0" w:firstLine="0"/>
        <w:rPr/>
      </w:pPr>
      <w:r w:rsidDel="00000000" w:rsidR="00000000" w:rsidRPr="00000000">
        <w:rPr>
          <w:rtl w:val="0"/>
        </w:rPr>
        <w:t xml:space="preserve">Using </w:t>
      </w:r>
      <w:hyperlink r:id="rId8">
        <w:r w:rsidDel="00000000" w:rsidR="00000000" w:rsidRPr="00000000">
          <w:rPr>
            <w:color w:val="cc0000"/>
            <w:u w:val="single"/>
            <w:rtl w:val="0"/>
          </w:rPr>
          <w:t xml:space="preserve">One Button Studio at Home</w:t>
        </w:r>
      </w:hyperlink>
      <w:r w:rsidDel="00000000" w:rsidR="00000000" w:rsidRPr="00000000">
        <w:rPr>
          <w:rtl w:val="0"/>
        </w:rPr>
        <w:t xml:space="preserve"> techniques, record a video of yourself answering the following questions:</w:t>
      </w:r>
    </w:p>
    <w:p w:rsidR="00000000" w:rsidDel="00000000" w:rsidP="00000000" w:rsidRDefault="00000000" w:rsidRPr="00000000" w14:paraId="0000000A">
      <w:pPr>
        <w:ind w:left="0" w:firstLine="0"/>
        <w:rPr/>
      </w:pPr>
      <w:r w:rsidDel="00000000" w:rsidR="00000000" w:rsidRPr="00000000">
        <w:rPr>
          <w:rtl w:val="0"/>
        </w:rPr>
      </w:r>
    </w:p>
    <w:p w:rsidR="00000000" w:rsidDel="00000000" w:rsidP="00000000" w:rsidRDefault="00000000" w:rsidRPr="00000000" w14:paraId="0000000B">
      <w:pPr>
        <w:numPr>
          <w:ilvl w:val="0"/>
          <w:numId w:val="4"/>
        </w:numPr>
        <w:ind w:left="720" w:hanging="360"/>
        <w:rPr>
          <w:u w:val="none"/>
        </w:rPr>
      </w:pPr>
      <w:r w:rsidDel="00000000" w:rsidR="00000000" w:rsidRPr="00000000">
        <w:rPr>
          <w:rtl w:val="0"/>
        </w:rPr>
        <w:t xml:space="preserve">What do you know about Ecuador? What would you like to learn more about by way of this virtual visit?</w:t>
      </w:r>
    </w:p>
    <w:p w:rsidR="00000000" w:rsidDel="00000000" w:rsidP="00000000" w:rsidRDefault="00000000" w:rsidRPr="00000000" w14:paraId="0000000C">
      <w:pPr>
        <w:numPr>
          <w:ilvl w:val="0"/>
          <w:numId w:val="4"/>
        </w:numPr>
        <w:ind w:left="720" w:hanging="360"/>
        <w:rPr>
          <w:u w:val="none"/>
        </w:rPr>
      </w:pPr>
      <w:r w:rsidDel="00000000" w:rsidR="00000000" w:rsidRPr="00000000">
        <w:rPr>
          <w:rtl w:val="0"/>
        </w:rPr>
        <w:t xml:space="preserve">From what sources have your ideas about Ecuador - or South American countries more broadly - been derived? What influence has this had on how you imagine Ecuador to be?</w:t>
      </w:r>
    </w:p>
    <w:p w:rsidR="00000000" w:rsidDel="00000000" w:rsidP="00000000" w:rsidRDefault="00000000" w:rsidRPr="00000000" w14:paraId="0000000D">
      <w:pPr>
        <w:pStyle w:val="Heading2"/>
        <w:rPr/>
      </w:pPr>
      <w:bookmarkStart w:colFirst="0" w:colLast="0" w:name="_y65flxcqzgw2" w:id="4"/>
      <w:bookmarkEnd w:id="4"/>
      <w:r w:rsidDel="00000000" w:rsidR="00000000" w:rsidRPr="00000000">
        <w:rPr>
          <w:rtl w:val="0"/>
        </w:rPr>
        <w:t xml:space="preserve">On the Ground: Your Observations</w:t>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Pick at least two videos from each of the three categories (City Living &amp; Culture, Rural Life &amp; Countryside, Nature &amp; Environment);</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watch these videos in your browser, on your phone or by way of a headset (Cardboard or standalone);</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select at least one of the related 3D models and identify in your notes how it fits with the content category;</w:t>
      </w:r>
    </w:p>
    <w:p w:rsidR="00000000" w:rsidDel="00000000" w:rsidP="00000000" w:rsidRDefault="00000000" w:rsidRPr="00000000" w14:paraId="00000011">
      <w:pPr>
        <w:numPr>
          <w:ilvl w:val="0"/>
          <w:numId w:val="1"/>
        </w:numPr>
        <w:ind w:left="720" w:hanging="360"/>
      </w:pPr>
      <w:r w:rsidDel="00000000" w:rsidR="00000000" w:rsidRPr="00000000">
        <w:rPr>
          <w:rtl w:val="0"/>
        </w:rPr>
        <w:t xml:space="preserve">make notes based on the See, Think, Wonder model (attached);</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upload your notes to the Travelogue activity in Canvas.</w:t>
      </w:r>
    </w:p>
    <w:p w:rsidR="00000000" w:rsidDel="00000000" w:rsidP="00000000" w:rsidRDefault="00000000" w:rsidRPr="00000000" w14:paraId="00000013">
      <w:pPr>
        <w:pStyle w:val="Heading2"/>
        <w:widowControl w:val="0"/>
        <w:spacing w:after="320" w:lineRule="auto"/>
        <w:rPr/>
      </w:pPr>
      <w:bookmarkStart w:colFirst="0" w:colLast="0" w:name="_5ukfwol5b4ha" w:id="5"/>
      <w:bookmarkEnd w:id="5"/>
      <w:r w:rsidDel="00000000" w:rsidR="00000000" w:rsidRPr="00000000">
        <w:rPr>
          <w:rtl w:val="0"/>
        </w:rPr>
        <w:t xml:space="preserve">Souvenirs: </w:t>
      </w:r>
      <w:r w:rsidDel="00000000" w:rsidR="00000000" w:rsidRPr="00000000">
        <w:rPr>
          <w:rtl w:val="0"/>
        </w:rPr>
        <w:t xml:space="preserve">Take-aways</w:t>
      </w:r>
    </w:p>
    <w:p w:rsidR="00000000" w:rsidDel="00000000" w:rsidP="00000000" w:rsidRDefault="00000000" w:rsidRPr="00000000" w14:paraId="00000014">
      <w:pPr>
        <w:widowControl w:val="0"/>
        <w:spacing w:after="320" w:line="276" w:lineRule="auto"/>
        <w:ind w:left="0" w:firstLine="0"/>
        <w:rPr>
          <w:color w:val="001e44"/>
        </w:rPr>
      </w:pPr>
      <w:r w:rsidDel="00000000" w:rsidR="00000000" w:rsidRPr="00000000">
        <w:rPr>
          <w:color w:val="001e44"/>
          <w:rtl w:val="0"/>
        </w:rPr>
        <w:t xml:space="preserve">Again, using the </w:t>
      </w:r>
      <w:hyperlink r:id="rId9">
        <w:r w:rsidDel="00000000" w:rsidR="00000000" w:rsidRPr="00000000">
          <w:rPr>
            <w:color w:val="cc0000"/>
            <w:u w:val="single"/>
            <w:rtl w:val="0"/>
          </w:rPr>
          <w:t xml:space="preserve">One Button Studio at Home</w:t>
        </w:r>
      </w:hyperlink>
      <w:r w:rsidDel="00000000" w:rsidR="00000000" w:rsidRPr="00000000">
        <w:rPr>
          <w:color w:val="001e44"/>
          <w:rtl w:val="0"/>
        </w:rPr>
        <w:t xml:space="preserve"> guide, record a video of yourself answering the following reflection questions:</w:t>
      </w:r>
    </w:p>
    <w:p w:rsidR="00000000" w:rsidDel="00000000" w:rsidP="00000000" w:rsidRDefault="00000000" w:rsidRPr="00000000" w14:paraId="00000015">
      <w:pPr>
        <w:widowControl w:val="0"/>
        <w:numPr>
          <w:ilvl w:val="0"/>
          <w:numId w:val="3"/>
        </w:numPr>
        <w:spacing w:after="0" w:afterAutospacing="0" w:line="276" w:lineRule="auto"/>
        <w:ind w:left="720" w:hanging="360"/>
        <w:rPr>
          <w:color w:val="001e44"/>
        </w:rPr>
      </w:pPr>
      <w:r w:rsidDel="00000000" w:rsidR="00000000" w:rsidRPr="00000000">
        <w:rPr>
          <w:color w:val="001e44"/>
          <w:rtl w:val="0"/>
        </w:rPr>
        <w:t xml:space="preserve">Summarize the most interesting thing you observed while viewing the videos.</w:t>
      </w:r>
    </w:p>
    <w:p w:rsidR="00000000" w:rsidDel="00000000" w:rsidP="00000000" w:rsidRDefault="00000000" w:rsidRPr="00000000" w14:paraId="00000016">
      <w:pPr>
        <w:widowControl w:val="0"/>
        <w:numPr>
          <w:ilvl w:val="0"/>
          <w:numId w:val="3"/>
        </w:numPr>
        <w:spacing w:after="0" w:afterAutospacing="0" w:line="276" w:lineRule="auto"/>
        <w:ind w:left="720" w:hanging="360"/>
        <w:rPr>
          <w:color w:val="001e44"/>
        </w:rPr>
      </w:pPr>
      <w:r w:rsidDel="00000000" w:rsidR="00000000" w:rsidRPr="00000000">
        <w:rPr>
          <w:color w:val="001e44"/>
          <w:rtl w:val="0"/>
        </w:rPr>
        <w:t xml:space="preserve">What was surprising to you?</w:t>
      </w:r>
    </w:p>
    <w:p w:rsidR="00000000" w:rsidDel="00000000" w:rsidP="00000000" w:rsidRDefault="00000000" w:rsidRPr="00000000" w14:paraId="00000017">
      <w:pPr>
        <w:widowControl w:val="0"/>
        <w:numPr>
          <w:ilvl w:val="0"/>
          <w:numId w:val="3"/>
        </w:numPr>
        <w:spacing w:after="0" w:afterAutospacing="0" w:line="276" w:lineRule="auto"/>
        <w:ind w:left="720" w:hanging="360"/>
        <w:rPr>
          <w:color w:val="001e44"/>
        </w:rPr>
      </w:pPr>
      <w:r w:rsidDel="00000000" w:rsidR="00000000" w:rsidRPr="00000000">
        <w:rPr>
          <w:color w:val="001e44"/>
          <w:rtl w:val="0"/>
        </w:rPr>
        <w:t xml:space="preserve">What would you like to learn more about?</w:t>
      </w:r>
    </w:p>
    <w:p w:rsidR="00000000" w:rsidDel="00000000" w:rsidP="00000000" w:rsidRDefault="00000000" w:rsidRPr="00000000" w14:paraId="00000018">
      <w:pPr>
        <w:widowControl w:val="0"/>
        <w:numPr>
          <w:ilvl w:val="0"/>
          <w:numId w:val="3"/>
        </w:numPr>
        <w:spacing w:after="320" w:line="276" w:lineRule="auto"/>
        <w:ind w:left="720" w:hanging="360"/>
        <w:rPr>
          <w:color w:val="001e44"/>
        </w:rPr>
      </w:pPr>
      <w:r w:rsidDel="00000000" w:rsidR="00000000" w:rsidRPr="00000000">
        <w:rPr>
          <w:color w:val="001e44"/>
          <w:rtl w:val="0"/>
        </w:rPr>
        <w:t xml:space="preserve">Which of the videos that you viewed did you find most intriguing, and why?</w:t>
      </w:r>
    </w:p>
    <w:p w:rsidR="00000000" w:rsidDel="00000000" w:rsidP="00000000" w:rsidRDefault="00000000" w:rsidRPr="00000000" w14:paraId="00000019">
      <w:pPr>
        <w:widowControl w:val="0"/>
        <w:spacing w:after="320" w:line="276" w:lineRule="auto"/>
        <w:ind w:left="0" w:firstLine="0"/>
        <w:rPr>
          <w:i w:val="1"/>
          <w:color w:val="001e44"/>
          <w:sz w:val="28"/>
          <w:szCs w:val="28"/>
        </w:rPr>
      </w:pPr>
      <w:r w:rsidDel="00000000" w:rsidR="00000000" w:rsidRPr="00000000">
        <w:rPr>
          <w:i w:val="1"/>
          <w:color w:val="001e44"/>
          <w:sz w:val="28"/>
          <w:szCs w:val="28"/>
          <w:rtl w:val="0"/>
        </w:rPr>
        <w:t xml:space="preserve">Post both the first video and second video along with your notes in the Travelogue activity in Canvas. Review the Travelogue of two classmates and then:</w:t>
      </w:r>
    </w:p>
    <w:p w:rsidR="00000000" w:rsidDel="00000000" w:rsidP="00000000" w:rsidRDefault="00000000" w:rsidRPr="00000000" w14:paraId="0000001A">
      <w:pPr>
        <w:widowControl w:val="0"/>
        <w:numPr>
          <w:ilvl w:val="0"/>
          <w:numId w:val="2"/>
        </w:numPr>
        <w:spacing w:after="0" w:afterAutospacing="0" w:line="276" w:lineRule="auto"/>
        <w:ind w:left="720" w:hanging="360"/>
        <w:rPr>
          <w:color w:val="001e44"/>
        </w:rPr>
      </w:pPr>
      <w:r w:rsidDel="00000000" w:rsidR="00000000" w:rsidRPr="00000000">
        <w:rPr>
          <w:color w:val="001e44"/>
          <w:rtl w:val="0"/>
        </w:rPr>
        <w:t xml:space="preserve">Identify similarities and differences between their Take-aways and yours</w:t>
      </w:r>
    </w:p>
    <w:p w:rsidR="00000000" w:rsidDel="00000000" w:rsidP="00000000" w:rsidRDefault="00000000" w:rsidRPr="00000000" w14:paraId="0000001B">
      <w:pPr>
        <w:widowControl w:val="0"/>
        <w:numPr>
          <w:ilvl w:val="1"/>
          <w:numId w:val="2"/>
        </w:numPr>
        <w:spacing w:after="0" w:afterAutospacing="0" w:line="276" w:lineRule="auto"/>
        <w:ind w:left="1440" w:hanging="360"/>
        <w:rPr>
          <w:color w:val="001e44"/>
          <w:u w:val="none"/>
        </w:rPr>
      </w:pPr>
      <w:r w:rsidDel="00000000" w:rsidR="00000000" w:rsidRPr="00000000">
        <w:rPr>
          <w:color w:val="001e44"/>
          <w:rtl w:val="0"/>
        </w:rPr>
        <w:t xml:space="preserve">Did they watch the same content but respond in ways different than you would have? Or did they choose to view content that you would not have?</w:t>
      </w:r>
    </w:p>
    <w:p w:rsidR="00000000" w:rsidDel="00000000" w:rsidP="00000000" w:rsidRDefault="00000000" w:rsidRPr="00000000" w14:paraId="0000001C">
      <w:pPr>
        <w:widowControl w:val="0"/>
        <w:numPr>
          <w:ilvl w:val="1"/>
          <w:numId w:val="2"/>
        </w:numPr>
        <w:spacing w:after="0" w:afterAutospacing="0" w:line="276" w:lineRule="auto"/>
        <w:ind w:left="1440" w:hanging="360"/>
        <w:rPr>
          <w:color w:val="001e44"/>
          <w:u w:val="none"/>
        </w:rPr>
      </w:pPr>
      <w:r w:rsidDel="00000000" w:rsidR="00000000" w:rsidRPr="00000000">
        <w:rPr>
          <w:color w:val="001e44"/>
          <w:rtl w:val="0"/>
        </w:rPr>
        <w:t xml:space="preserve">Based on their Expectation Setting, how do you see this experience having affected your fellow traveler’s understanding of Ecuador? Their place in the world?</w:t>
      </w:r>
    </w:p>
    <w:p w:rsidR="00000000" w:rsidDel="00000000" w:rsidP="00000000" w:rsidRDefault="00000000" w:rsidRPr="00000000" w14:paraId="0000001D">
      <w:pPr>
        <w:widowControl w:val="0"/>
        <w:numPr>
          <w:ilvl w:val="0"/>
          <w:numId w:val="2"/>
        </w:numPr>
        <w:spacing w:after="320" w:line="276" w:lineRule="auto"/>
        <w:ind w:left="720" w:hanging="360"/>
        <w:rPr>
          <w:color w:val="001e44"/>
          <w:u w:val="none"/>
        </w:rPr>
      </w:pPr>
      <w:r w:rsidDel="00000000" w:rsidR="00000000" w:rsidRPr="00000000">
        <w:rPr>
          <w:color w:val="001e44"/>
          <w:rtl w:val="0"/>
        </w:rPr>
        <w:t xml:space="preserve">Post your reactions as comments in the Travelogue activity discussion board. Remember, you should be commenting on two classmates’ videos and notes.</w:t>
      </w:r>
    </w:p>
    <w:p w:rsidR="00000000" w:rsidDel="00000000" w:rsidP="00000000" w:rsidRDefault="00000000" w:rsidRPr="00000000" w14:paraId="0000001E">
      <w:pPr>
        <w:widowControl w:val="0"/>
        <w:spacing w:after="320" w:line="240" w:lineRule="auto"/>
        <w:jc w:val="center"/>
        <w:rPr>
          <w:b w:val="1"/>
          <w:color w:val="001e44"/>
          <w:sz w:val="28"/>
          <w:szCs w:val="28"/>
        </w:rPr>
      </w:pPr>
      <w:r w:rsidDel="00000000" w:rsidR="00000000" w:rsidRPr="00000000">
        <w:br w:type="page"/>
      </w:r>
      <w:r w:rsidDel="00000000" w:rsidR="00000000" w:rsidRPr="00000000">
        <w:rPr>
          <w:b w:val="1"/>
          <w:color w:val="001e44"/>
          <w:sz w:val="28"/>
          <w:szCs w:val="28"/>
        </w:rPr>
        <w:drawing>
          <wp:inline distB="114300" distT="114300" distL="114300" distR="114300">
            <wp:extent cx="5613424" cy="1281113"/>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613424" cy="128111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1"/>
        <w:widowControl w:val="0"/>
        <w:spacing w:after="320" w:line="240" w:lineRule="auto"/>
        <w:jc w:val="center"/>
        <w:rPr/>
      </w:pPr>
      <w:bookmarkStart w:colFirst="0" w:colLast="0" w:name="_s6p3b4ejiqcn" w:id="6"/>
      <w:bookmarkEnd w:id="6"/>
      <w:r w:rsidDel="00000000" w:rsidR="00000000" w:rsidRPr="00000000">
        <w:rPr>
          <w:rtl w:val="0"/>
        </w:rPr>
        <w:t xml:space="preserve">See Think Wonder Model</w:t>
      </w:r>
    </w:p>
    <w:p w:rsidR="00000000" w:rsidDel="00000000" w:rsidP="00000000" w:rsidRDefault="00000000" w:rsidRPr="00000000" w14:paraId="00000020">
      <w:pPr>
        <w:pStyle w:val="Heading2"/>
        <w:widowControl w:val="0"/>
        <w:spacing w:after="320" w:line="240" w:lineRule="auto"/>
        <w:jc w:val="center"/>
        <w:rPr>
          <w:color w:val="cc0000"/>
        </w:rPr>
      </w:pPr>
      <w:bookmarkStart w:colFirst="0" w:colLast="0" w:name="_4ragggxp0r5e" w:id="7"/>
      <w:bookmarkEnd w:id="7"/>
      <w:r w:rsidDel="00000000" w:rsidR="00000000" w:rsidRPr="00000000">
        <w:rPr>
          <w:color w:val="001e44"/>
          <w:rtl w:val="0"/>
        </w:rPr>
        <w:t xml:space="preserve">What do you </w:t>
      </w:r>
      <w:r w:rsidDel="00000000" w:rsidR="00000000" w:rsidRPr="00000000">
        <w:rPr>
          <w:color w:val="cc0000"/>
          <w:rtl w:val="0"/>
        </w:rPr>
        <w:t xml:space="preserve">SEE?</w:t>
      </w:r>
    </w:p>
    <w:p w:rsidR="00000000" w:rsidDel="00000000" w:rsidP="00000000" w:rsidRDefault="00000000" w:rsidRPr="00000000" w14:paraId="00000021">
      <w:pPr>
        <w:widowControl w:val="0"/>
        <w:spacing w:after="320" w:line="240" w:lineRule="auto"/>
        <w:jc w:val="center"/>
        <w:rPr>
          <w:color w:val="001e44"/>
          <w:sz w:val="28"/>
          <w:szCs w:val="28"/>
        </w:rPr>
      </w:pPr>
      <w:r w:rsidDel="00000000" w:rsidR="00000000" w:rsidRPr="00000000">
        <w:rPr>
          <w:color w:val="001e44"/>
          <w:sz w:val="28"/>
          <w:szCs w:val="28"/>
          <w:rtl w:val="0"/>
        </w:rPr>
        <w:t xml:space="preserve">Describe what you observe</w:t>
      </w:r>
    </w:p>
    <w:p w:rsidR="00000000" w:rsidDel="00000000" w:rsidP="00000000" w:rsidRDefault="00000000" w:rsidRPr="00000000" w14:paraId="00000022">
      <w:pPr>
        <w:pStyle w:val="Heading2"/>
        <w:widowControl w:val="0"/>
        <w:spacing w:after="320" w:line="240" w:lineRule="auto"/>
        <w:jc w:val="center"/>
        <w:rPr>
          <w:color w:val="cc0000"/>
        </w:rPr>
      </w:pPr>
      <w:bookmarkStart w:colFirst="0" w:colLast="0" w:name="_5pqffatfxqi6" w:id="8"/>
      <w:bookmarkEnd w:id="8"/>
      <w:r w:rsidDel="00000000" w:rsidR="00000000" w:rsidRPr="00000000">
        <w:rPr>
          <w:color w:val="001e44"/>
          <w:rtl w:val="0"/>
        </w:rPr>
        <w:t xml:space="preserve">What do you </w:t>
      </w:r>
      <w:r w:rsidDel="00000000" w:rsidR="00000000" w:rsidRPr="00000000">
        <w:rPr>
          <w:color w:val="cc0000"/>
          <w:rtl w:val="0"/>
        </w:rPr>
        <w:t xml:space="preserve">THINK?</w:t>
      </w:r>
    </w:p>
    <w:p w:rsidR="00000000" w:rsidDel="00000000" w:rsidP="00000000" w:rsidRDefault="00000000" w:rsidRPr="00000000" w14:paraId="00000023">
      <w:pPr>
        <w:widowControl w:val="0"/>
        <w:spacing w:after="320" w:line="240" w:lineRule="auto"/>
        <w:jc w:val="center"/>
        <w:rPr>
          <w:color w:val="001e44"/>
          <w:sz w:val="28"/>
          <w:szCs w:val="28"/>
        </w:rPr>
      </w:pPr>
      <w:r w:rsidDel="00000000" w:rsidR="00000000" w:rsidRPr="00000000">
        <w:rPr>
          <w:color w:val="001e44"/>
          <w:sz w:val="28"/>
          <w:szCs w:val="28"/>
          <w:rtl w:val="0"/>
        </w:rPr>
        <w:t xml:space="preserve">During experience, explain what you are thinking </w:t>
      </w:r>
    </w:p>
    <w:p w:rsidR="00000000" w:rsidDel="00000000" w:rsidP="00000000" w:rsidRDefault="00000000" w:rsidRPr="00000000" w14:paraId="00000024">
      <w:pPr>
        <w:pStyle w:val="Heading2"/>
        <w:widowControl w:val="0"/>
        <w:spacing w:after="320" w:line="240" w:lineRule="auto"/>
        <w:jc w:val="center"/>
        <w:rPr>
          <w:color w:val="cc0000"/>
        </w:rPr>
      </w:pPr>
      <w:bookmarkStart w:colFirst="0" w:colLast="0" w:name="_v0luj6qn7edm" w:id="9"/>
      <w:bookmarkEnd w:id="9"/>
      <w:r w:rsidDel="00000000" w:rsidR="00000000" w:rsidRPr="00000000">
        <w:rPr>
          <w:color w:val="001e44"/>
          <w:rtl w:val="0"/>
        </w:rPr>
        <w:t xml:space="preserve">What do you </w:t>
      </w:r>
      <w:r w:rsidDel="00000000" w:rsidR="00000000" w:rsidRPr="00000000">
        <w:rPr>
          <w:color w:val="cc0000"/>
          <w:rtl w:val="0"/>
        </w:rPr>
        <w:t xml:space="preserve">WONDER?</w:t>
      </w:r>
    </w:p>
    <w:p w:rsidR="00000000" w:rsidDel="00000000" w:rsidP="00000000" w:rsidRDefault="00000000" w:rsidRPr="00000000" w14:paraId="00000025">
      <w:pPr>
        <w:widowControl w:val="0"/>
        <w:spacing w:after="320" w:line="240" w:lineRule="auto"/>
        <w:jc w:val="center"/>
        <w:rPr>
          <w:color w:val="001e44"/>
          <w:sz w:val="28"/>
          <w:szCs w:val="28"/>
        </w:rPr>
      </w:pPr>
      <w:r w:rsidDel="00000000" w:rsidR="00000000" w:rsidRPr="00000000">
        <w:rPr>
          <w:color w:val="001e44"/>
          <w:sz w:val="28"/>
          <w:szCs w:val="28"/>
          <w:rtl w:val="0"/>
        </w:rPr>
        <w:t xml:space="preserve">During experience, what are the questions that come to mind</w:t>
      </w:r>
    </w:p>
    <w:sectPr>
      <w:headerReference r:id="rId11" w:type="default"/>
      <w:footerReference r:id="rId12"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b w:val="1"/>
        <w:sz w:val="18"/>
        <w:szCs w:val="18"/>
      </w:rPr>
    </w:pPr>
    <w:r w:rsidDel="00000000" w:rsidR="00000000" w:rsidRPr="00000000">
      <w:rPr>
        <w:rtl w:val="0"/>
      </w:rPr>
    </w:r>
  </w:p>
  <w:p w:rsidR="00000000" w:rsidDel="00000000" w:rsidP="00000000" w:rsidRDefault="00000000" w:rsidRPr="00000000" w14:paraId="00000028">
    <w:pPr>
      <w:rPr>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rPr>
        <w:sz w:val="18"/>
        <w:szCs w:val="18"/>
      </w:rPr>
    </w:pPr>
    <w:r w:rsidDel="00000000" w:rsidR="00000000" w:rsidRPr="00000000">
      <w:rPr>
        <w:rtl w:val="0"/>
      </w:rPr>
    </w:r>
  </w:p>
  <w:p w:rsidR="00000000" w:rsidDel="00000000" w:rsidP="00000000" w:rsidRDefault="00000000" w:rsidRPr="00000000" w14:paraId="0000002A">
    <w:pPr>
      <w:rPr>
        <w:sz w:val="18"/>
        <w:szCs w:val="18"/>
      </w:rPr>
    </w:pPr>
    <w:r w:rsidDel="00000000" w:rsidR="00000000" w:rsidRPr="00000000">
      <w:rPr>
        <w:sz w:val="18"/>
        <w:szCs w:val="18"/>
        <w:rtl w:val="0"/>
      </w:rPr>
      <w:t xml:space="preserve"> Developed by </w:t>
    </w:r>
    <w:r w:rsidDel="00000000" w:rsidR="00000000" w:rsidRPr="00000000">
      <w:rPr>
        <w:b w:val="1"/>
        <w:sz w:val="18"/>
        <w:szCs w:val="18"/>
        <w:rtl w:val="0"/>
      </w:rPr>
      <w:t xml:space="preserve">IMEX Lab</w:t>
    </w:r>
    <w:r w:rsidDel="00000000" w:rsidR="00000000" w:rsidRPr="00000000">
      <w:rPr>
        <w:sz w:val="18"/>
        <w:szCs w:val="18"/>
        <w:rtl w:val="0"/>
      </w:rPr>
      <w:t xml:space="preserve">, part of </w:t>
    </w:r>
    <w:hyperlink r:id="rId1">
      <w:r w:rsidDel="00000000" w:rsidR="00000000" w:rsidRPr="00000000">
        <w:rPr>
          <w:color w:val="cc0000"/>
          <w:sz w:val="18"/>
          <w:szCs w:val="18"/>
          <w:u w:val="single"/>
          <w:rtl w:val="0"/>
        </w:rPr>
        <w:t xml:space="preserve">Teaching and Learning with Technology</w:t>
      </w:r>
    </w:hyperlink>
    <w:r w:rsidDel="00000000" w:rsidR="00000000" w:rsidRPr="00000000">
      <w:rPr>
        <w:sz w:val="18"/>
        <w:szCs w:val="18"/>
        <w:rtl w:val="0"/>
      </w:rPr>
      <w:t xml:space="preserve">,</w:t>
    </w:r>
    <w:r w:rsidDel="00000000" w:rsidR="00000000" w:rsidRPr="00000000">
      <w:rPr>
        <w:sz w:val="18"/>
        <w:szCs w:val="18"/>
        <w:rtl w:val="0"/>
      </w:rPr>
      <w:t xml:space="preserve"> Penn State University</w:t>
    </w:r>
  </w:p>
  <w:p w:rsidR="00000000" w:rsidDel="00000000" w:rsidP="00000000" w:rsidRDefault="00000000" w:rsidRPr="00000000" w14:paraId="0000002B">
    <w:pPr>
      <w:rPr>
        <w:sz w:val="18"/>
        <w:szCs w:val="18"/>
      </w:rPr>
    </w:pPr>
    <w:r w:rsidDel="00000000" w:rsidR="00000000" w:rsidRPr="00000000">
      <w:rPr>
        <w:b w:val="1"/>
        <w:sz w:val="18"/>
        <w:szCs w:val="18"/>
        <w:rtl w:val="0"/>
      </w:rPr>
      <w:t xml:space="preserve"> See, Think, Wonder</w:t>
    </w:r>
    <w:r w:rsidDel="00000000" w:rsidR="00000000" w:rsidRPr="00000000">
      <w:rPr>
        <w:sz w:val="18"/>
        <w:szCs w:val="18"/>
        <w:rtl w:val="0"/>
      </w:rPr>
      <w:t xml:space="preserve"> from </w:t>
    </w:r>
    <w:hyperlink r:id="rId2">
      <w:r w:rsidDel="00000000" w:rsidR="00000000" w:rsidRPr="00000000">
        <w:rPr>
          <w:color w:val="cc0000"/>
          <w:sz w:val="18"/>
          <w:szCs w:val="18"/>
          <w:u w:val="single"/>
          <w:rtl w:val="0"/>
        </w:rPr>
        <w:t xml:space="preserve">Project Zero</w:t>
      </w:r>
    </w:hyperlink>
    <w:r w:rsidDel="00000000" w:rsidR="00000000" w:rsidRPr="00000000">
      <w:rPr>
        <w:sz w:val="18"/>
        <w:szCs w:val="18"/>
        <w:rtl w:val="0"/>
      </w:rPr>
      <w:t xml:space="preserve">, Harvard Graduate School of Education</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hyperlink" Target="https://mediacommons.psu.edu/one-button-studio-at-home/"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imex.psu.edu/experience-catalogue/imexcursions/imexcursion-ecuador/" TargetMode="External"/><Relationship Id="rId8" Type="http://schemas.openxmlformats.org/officeDocument/2006/relationships/hyperlink" Target="https://mediacommons.psu.edu/one-button-studio-at-hom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tlt.psu.edu" TargetMode="External"/><Relationship Id="rId2" Type="http://schemas.openxmlformats.org/officeDocument/2006/relationships/hyperlink" Target="http://pz.harvard.edu/sites/default/files/See%20Think%20Wonder_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